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D4" w:rsidRDefault="003566D4">
      <w:bookmarkStart w:id="0" w:name="_GoBack"/>
      <w:bookmarkEnd w:id="0"/>
    </w:p>
    <w:p w:rsidR="00E97FA8" w:rsidRDefault="00E97FA8"/>
    <w:p w:rsidR="00E97FA8" w:rsidRDefault="00E97FA8"/>
    <w:p w:rsidR="00E97FA8" w:rsidRDefault="00E97FA8"/>
    <w:p w:rsidR="00E97FA8" w:rsidRPr="00E97FA8" w:rsidRDefault="00E97FA8" w:rsidP="00E97FA8">
      <w:pPr>
        <w:jc w:val="center"/>
        <w:rPr>
          <w:b/>
          <w:sz w:val="28"/>
          <w:szCs w:val="28"/>
        </w:rPr>
      </w:pPr>
      <w:r w:rsidRPr="00E97FA8">
        <w:rPr>
          <w:b/>
          <w:sz w:val="28"/>
          <w:szCs w:val="28"/>
        </w:rPr>
        <w:t>Sushi Rice pH Log</w:t>
      </w:r>
    </w:p>
    <w:p w:rsidR="00E97FA8" w:rsidRDefault="00E97FA8" w:rsidP="00E97FA8">
      <w:pPr>
        <w:jc w:val="center"/>
      </w:pP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Keep a copy of this log near sushi rice preparation area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Check pH of each batch of sushi rice by using a calibrated pH meter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If sushi rice is above 4.2, record corrective action in the appropriate column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Person in Charge reviews pH log daily and initials the last column</w:t>
      </w:r>
    </w:p>
    <w:p w:rsidR="00E97FA8" w:rsidRDefault="00E97FA8" w:rsidP="00E97FA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316"/>
        <w:gridCol w:w="3055"/>
        <w:gridCol w:w="1087"/>
      </w:tblGrid>
      <w:tr w:rsidR="00E97FA8" w:rsidTr="0050706F">
        <w:tc>
          <w:tcPr>
            <w:tcW w:w="2175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320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pH of Sushi Rice</w:t>
            </w:r>
          </w:p>
          <w:p w:rsidR="00E97FA8" w:rsidRDefault="00E97FA8" w:rsidP="00E97FA8">
            <w:pPr>
              <w:pStyle w:val="ListParagraph"/>
              <w:ind w:left="0"/>
            </w:pPr>
            <w:r>
              <w:t>(Must be less than 4.2)</w:t>
            </w:r>
          </w:p>
        </w:tc>
        <w:tc>
          <w:tcPr>
            <w:tcW w:w="3060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Corrective Action (if required)</w:t>
            </w:r>
          </w:p>
        </w:tc>
        <w:tc>
          <w:tcPr>
            <w:tcW w:w="1075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Reviewed By</w:t>
            </w: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</w:tbl>
    <w:p w:rsidR="00E97FA8" w:rsidRPr="00201EE8" w:rsidRDefault="00201EE8" w:rsidP="00201EE8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84187DD" wp14:editId="1A6E31BB">
            <wp:simplePos x="0" y="0"/>
            <wp:positionH relativeFrom="margin">
              <wp:align>left</wp:align>
            </wp:positionH>
            <wp:positionV relativeFrom="paragraph">
              <wp:posOffset>525234</wp:posOffset>
            </wp:positionV>
            <wp:extent cx="957027" cy="1037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27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C739DA" wp14:editId="4A035169">
                <wp:simplePos x="0" y="0"/>
                <wp:positionH relativeFrom="margin">
                  <wp:posOffset>3314700</wp:posOffset>
                </wp:positionH>
                <wp:positionV relativeFrom="paragraph">
                  <wp:posOffset>532765</wp:posOffset>
                </wp:positionV>
                <wp:extent cx="26098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3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41.95pt;width:205.5pt;height:8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k3CQMAAK4GAAAOAAAAZHJzL2Uyb0RvYy54bWysVdtu2zgQfS/QfyD4rkiydUeUwJasokC6&#10;u0DbD6AlyiIqkSpJR06L/vsOKdtR0n1YbNYPAjkcHs6ZMz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Flathead City-County Health Department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Environmental Health Services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11035 1st Avenue West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Kalispell, MT 59901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www.flatheadhealth.org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406.751.8130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FA8" w:rsidRPr="00201EE8" w:rsidSect="00201E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457F"/>
    <w:multiLevelType w:val="hybridMultilevel"/>
    <w:tmpl w:val="CB40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8"/>
    <w:rsid w:val="00201EE8"/>
    <w:rsid w:val="003566D4"/>
    <w:rsid w:val="0050706F"/>
    <w:rsid w:val="00D91577"/>
    <w:rsid w:val="00E4766F"/>
    <w:rsid w:val="00E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05725-59A7-4DCF-9A75-DB2C299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A8"/>
    <w:pPr>
      <w:ind w:left="720"/>
      <w:contextualSpacing/>
    </w:pPr>
  </w:style>
  <w:style w:type="table" w:styleId="TableGrid">
    <w:name w:val="Table Grid"/>
    <w:basedOn w:val="TableNormal"/>
    <w:uiPriority w:val="39"/>
    <w:rsid w:val="00E9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2018-10-23T20:20:00Z</dcterms:created>
  <dcterms:modified xsi:type="dcterms:W3CDTF">2018-10-23T20:20:00Z</dcterms:modified>
</cp:coreProperties>
</file>